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rPr>
          <w:rFonts w:ascii="宋体" w:hAnsi="宋体" w:cs="宋体"/>
          <w:color w:val="453F3F"/>
          <w:kern w:val="0"/>
          <w:sz w:val="24"/>
        </w:rPr>
      </w:pPr>
      <w:r>
        <w:rPr>
          <w:rFonts w:hint="eastAsia" w:ascii="宋体" w:hAnsi="宋体" w:cs="宋体"/>
          <w:color w:val="453F3F"/>
          <w:kern w:val="0"/>
          <w:sz w:val="24"/>
        </w:rPr>
        <w:t>附件1：</w:t>
      </w:r>
    </w:p>
    <w:p>
      <w:pPr>
        <w:widowControl/>
        <w:spacing w:line="420" w:lineRule="atLeast"/>
        <w:ind w:firstLine="2168" w:firstLineChars="600"/>
        <w:rPr>
          <w:rFonts w:hint="eastAsia" w:ascii="宋体" w:hAnsi="宋体" w:cs="宋体"/>
          <w:color w:val="453F3F"/>
          <w:kern w:val="0"/>
          <w:szCs w:val="21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法律文书写作技能大赛赛题</w:t>
      </w:r>
    </w:p>
    <w:p>
      <w:pPr>
        <w:spacing w:line="360" w:lineRule="auto"/>
        <w:ind w:firstLine="420" w:firstLineChars="200"/>
        <w:rPr>
          <w:rFonts w:hint="eastAsia" w:ascii="宋体"/>
          <w:szCs w:val="21"/>
        </w:rPr>
      </w:pPr>
      <w:r>
        <w:rPr>
          <w:rFonts w:hint="eastAsia" w:ascii="宋体" w:hAnsi="宋体"/>
          <w:szCs w:val="21"/>
        </w:rPr>
        <w:t>根据以下材料，</w:t>
      </w:r>
      <w:r>
        <w:rPr>
          <w:rFonts w:hint="eastAsia"/>
        </w:rPr>
        <w:t>写一篇公诉词或辩护词</w:t>
      </w:r>
      <w:r>
        <w:rPr>
          <w:rFonts w:hint="eastAsia" w:ascii="宋体" w:hAnsi="宋体"/>
          <w:szCs w:val="21"/>
        </w:rPr>
        <w:t>，材料中不明确的事项可自行合理模拟。</w:t>
      </w:r>
    </w:p>
    <w:p>
      <w:pPr>
        <w:widowControl/>
        <w:shd w:val="clear" w:color="auto" w:fill="FFFFFF"/>
        <w:spacing w:line="500" w:lineRule="atLeast"/>
        <w:ind w:firstLine="6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被害人</w:t>
      </w:r>
      <w:r>
        <w:rPr>
          <w:rFonts w:hint="eastAsia"/>
        </w:rPr>
        <w:t>王亮</w:t>
      </w:r>
      <w:r>
        <w:rPr>
          <w:rFonts w:hint="eastAsia" w:ascii="宋体" w:hAnsi="宋体"/>
          <w:szCs w:val="21"/>
        </w:rPr>
        <w:t>单身，与其胞弟王光、弟媳全英长期共同生活于山西省长治市</w:t>
      </w:r>
      <w:r>
        <w:rPr>
          <w:rFonts w:hint="eastAsia" w:ascii="寰蒋闆呴粦" w:eastAsia="寰蒋闆呴粦"/>
          <w:color w:val="333333"/>
          <w:szCs w:val="21"/>
          <w:shd w:val="clear" w:color="auto" w:fill="FFFFFF"/>
        </w:rPr>
        <w:t>郊区老顶山镇南垂村</w:t>
      </w:r>
      <w:r>
        <w:rPr>
          <w:rFonts w:hint="eastAsia" w:ascii="宋体" w:hAnsi="宋体"/>
          <w:szCs w:val="21"/>
        </w:rPr>
        <w:t>8组。期间，全英与王亮一直保持有不正当两性关系。</w:t>
      </w:r>
    </w:p>
    <w:p>
      <w:pPr>
        <w:widowControl/>
        <w:shd w:val="clear" w:color="auto" w:fill="FFFFFF"/>
        <w:spacing w:line="500" w:lineRule="atLeast"/>
        <w:ind w:firstLine="6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2019年2月4日21时许，被告人全英在家中厨房炖过年用的肉时，王亮要求与全英发生性关系，全英不允。王亮随即用手抓扯全英的头发，并踢踹其下身，威胁其若不从就将二人丑事告知王光，全英摸索到一把砍柴刀朝王亮的头、面部砍了一刀，致其倒地。全英之夫王光听到动静后，起床到厨房查看，王亮起身逃往邻居冉星家门前呼救。全英随即出门查看王亮的去向，见王亮逃到冉星房屋外杨树边倒地后还在呼救，遂返回家中拿起丈夫王光先前使用的杀猪刀，因上面爬满虫子，随手拍打掉虫子后，追到王亮倒地的杨树边，持刀朝王亮头面部继续砍击，直到邻居冉星闻讯赶到现场进行劝阻后才停手。</w:t>
      </w:r>
      <w:r>
        <w:rPr>
          <w:rFonts w:hint="eastAsia" w:ascii="宋体" w:hAnsi="宋体"/>
          <w:b/>
          <w:szCs w:val="21"/>
        </w:rPr>
        <w:t>（事后查明：因</w:t>
      </w:r>
      <w:r>
        <w:rPr>
          <w:rFonts w:hint="eastAsia"/>
          <w:b/>
        </w:rPr>
        <w:t>刀上有肉末，爬满虫子，王光为实验偶然捡到的毒鼠强功效，随手将其倒在刀上面，未及清洗即离开，也未将此事告知全英。</w:t>
      </w:r>
      <w:r>
        <w:rPr>
          <w:rFonts w:hint="eastAsia" w:ascii="宋体" w:hAnsi="宋体"/>
          <w:b/>
          <w:szCs w:val="21"/>
        </w:rPr>
        <w:t>）</w:t>
      </w:r>
    </w:p>
    <w:p>
      <w:pPr>
        <w:widowControl/>
        <w:shd w:val="clear" w:color="auto" w:fill="FFFFFF"/>
        <w:spacing w:line="500" w:lineRule="atLeast"/>
        <w:ind w:firstLine="6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同日21时48分，被告人全英用其使用的手机拨打110报警。22时20分许，被害人王亮在被送往长治市人民医院抢救途中死亡，法医鉴定死因是头面部等身体多处损伤致毒药急性发作死亡。</w:t>
      </w: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寰蒋闆呴粦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MzZhYmIxODNhYzZhZGExNWMxNWI5NmNlYTJiNTIifQ=="/>
  </w:docVars>
  <w:rsids>
    <w:rsidRoot w:val="00000000"/>
    <w:rsid w:val="0886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2023-03-30T06:36:09Z</dcterms:created>
  <dc:creator>Administrator</dc:creator>
  <cp:lastModifiedBy>sohappy</cp:lastModifiedBy>
  <dcterms:modified xsi:type="dcterms:W3CDTF">2023-03-30T06:37:20Z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105EFF50793A418E9FE2DB6A4BAFA3ED</vt:lpwstr>
  </property>
</Properties>
</file>